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1" w:rsidRDefault="00E5613F" w:rsidP="00901688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901688">
      <w:pPr>
        <w:jc w:val="center"/>
        <w:rPr>
          <w:sz w:val="28"/>
          <w:szCs w:val="28"/>
        </w:rPr>
      </w:pPr>
    </w:p>
    <w:p w:rsidR="007F0BC1" w:rsidRPr="005D6BD6" w:rsidRDefault="007F0BC1" w:rsidP="0090168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90168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90168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901688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901688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901688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90168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901688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901688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</w:t>
      </w:r>
      <w:r w:rsidR="00875EE4">
        <w:rPr>
          <w:sz w:val="28"/>
          <w:szCs w:val="28"/>
        </w:rPr>
        <w:t>23.03.2017</w:t>
      </w:r>
      <w:r w:rsidR="00C1248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 w:rsidR="00875EE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875EE4">
        <w:rPr>
          <w:sz w:val="28"/>
          <w:szCs w:val="28"/>
        </w:rPr>
        <w:t>69</w:t>
      </w:r>
    </w:p>
    <w:p w:rsidR="007F0BC1" w:rsidRPr="00901688" w:rsidRDefault="007F0BC1" w:rsidP="00901688">
      <w:pPr>
        <w:pStyle w:val="a3"/>
        <w:rPr>
          <w:i/>
          <w:sz w:val="20"/>
        </w:rPr>
      </w:pPr>
      <w:r w:rsidRPr="00901688">
        <w:rPr>
          <w:i/>
          <w:sz w:val="20"/>
        </w:rPr>
        <w:t>г. Ханты-Мансийск</w:t>
      </w:r>
    </w:p>
    <w:p w:rsidR="00263EC8" w:rsidRDefault="00263EC8" w:rsidP="00901688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</w:t>
      </w:r>
      <w:proofErr w:type="gramStart"/>
      <w:r w:rsidRPr="00961BAC">
        <w:rPr>
          <w:sz w:val="28"/>
          <w:szCs w:val="28"/>
        </w:rPr>
        <w:t>внесении</w:t>
      </w:r>
      <w:proofErr w:type="gramEnd"/>
      <w:r w:rsidRPr="00961BAC">
        <w:rPr>
          <w:sz w:val="28"/>
          <w:szCs w:val="28"/>
        </w:rPr>
        <w:t xml:space="preserve"> изменений в постановление </w:t>
      </w:r>
    </w:p>
    <w:p w:rsidR="00005C51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90168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901688">
      <w:pPr>
        <w:pStyle w:val="a3"/>
        <w:jc w:val="both"/>
        <w:rPr>
          <w:sz w:val="28"/>
          <w:szCs w:val="28"/>
        </w:rPr>
      </w:pPr>
    </w:p>
    <w:p w:rsidR="00134817" w:rsidRDefault="00134817" w:rsidP="00901688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901688" w:rsidRPr="00901688" w:rsidRDefault="00901688" w:rsidP="00901688">
      <w:pPr>
        <w:tabs>
          <w:tab w:val="left" w:pos="993"/>
          <w:tab w:val="left" w:pos="1134"/>
        </w:tabs>
        <w:ind w:left="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C41" w:rsidRDefault="001D1C41" w:rsidP="00404D2B">
      <w:pPr>
        <w:pStyle w:val="af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88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</w:t>
      </w:r>
      <w:r w:rsidR="00901688" w:rsidRPr="0090168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0168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26225" w:rsidRPr="0090168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016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</w:t>
      </w:r>
      <w:r w:rsidR="00901688" w:rsidRPr="0090168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01688"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 w:rsidR="00901688" w:rsidRPr="00901688">
        <w:rPr>
          <w:rFonts w:ascii="Times New Roman" w:eastAsia="Times New Roman" w:hAnsi="Times New Roman"/>
          <w:sz w:val="28"/>
          <w:szCs w:val="28"/>
          <w:lang w:eastAsia="ru-RU"/>
        </w:rPr>
        <w:t>вление) изменения,</w:t>
      </w:r>
      <w:r w:rsidR="0090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04" w:rsidRPr="0090168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901688" w:rsidRPr="009016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1688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901688" w:rsidRPr="00901688">
        <w:rPr>
          <w:rFonts w:ascii="Times New Roman" w:eastAsia="Times New Roman" w:hAnsi="Times New Roman"/>
          <w:sz w:val="28"/>
          <w:szCs w:val="28"/>
          <w:lang w:eastAsia="ru-RU"/>
        </w:rPr>
        <w:t>ложение к постановлению в новой редакции:</w:t>
      </w:r>
    </w:p>
    <w:p w:rsidR="00901688" w:rsidRPr="00FB2676" w:rsidRDefault="00901688" w:rsidP="0090168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901688" w:rsidRPr="00FB2676" w:rsidRDefault="00901688" w:rsidP="0090168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01688" w:rsidRPr="00FB2676" w:rsidRDefault="00901688" w:rsidP="0090168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901688" w:rsidRPr="00935FB8" w:rsidRDefault="00901688" w:rsidP="0090168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901688" w:rsidRDefault="00901688" w:rsidP="0090168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01688" w:rsidRPr="0058718B" w:rsidRDefault="00901688" w:rsidP="0090168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01688" w:rsidRPr="0058718B" w:rsidRDefault="00901688" w:rsidP="00901688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01688" w:rsidRPr="0058718B" w:rsidRDefault="00901688" w:rsidP="0090168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901688" w:rsidRPr="007C7CBF" w:rsidTr="00404D2B">
        <w:trPr>
          <w:cantSplit/>
          <w:trHeight w:val="20"/>
        </w:trPr>
        <w:tc>
          <w:tcPr>
            <w:tcW w:w="2410" w:type="dxa"/>
          </w:tcPr>
          <w:p w:rsidR="00901688" w:rsidRPr="007C7CBF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901688" w:rsidRPr="007C7CBF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годы»</w:t>
            </w:r>
          </w:p>
        </w:tc>
      </w:tr>
      <w:tr w:rsidR="00901688" w:rsidRPr="007C7CBF" w:rsidTr="00404D2B">
        <w:trPr>
          <w:cantSplit/>
          <w:trHeight w:val="20"/>
        </w:trPr>
        <w:tc>
          <w:tcPr>
            <w:tcW w:w="2410" w:type="dxa"/>
          </w:tcPr>
          <w:p w:rsidR="00901688" w:rsidRPr="007C7CBF" w:rsidRDefault="00901688" w:rsidP="00404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901688" w:rsidRPr="007C7CBF" w:rsidRDefault="00901688" w:rsidP="0040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30.09.2013 № 235 «Об утверждении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3C4E64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901688" w:rsidRPr="003C4E64" w:rsidRDefault="001F410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1688" w:rsidRPr="003C4E64">
              <w:rPr>
                <w:rFonts w:ascii="Times New Roman" w:hAnsi="Times New Roman" w:cs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3C4E64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901688" w:rsidRPr="003C4E64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3C4E64" w:rsidRDefault="00901688" w:rsidP="00404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901688" w:rsidRPr="003C4E64" w:rsidRDefault="00901688" w:rsidP="00404D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901688" w:rsidRPr="003C4E64" w:rsidRDefault="00901688" w:rsidP="00404D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4E7004" w:rsidRPr="003C4E64" w:rsidTr="004E7004">
        <w:trPr>
          <w:cantSplit/>
          <w:trHeight w:val="3038"/>
        </w:trPr>
        <w:tc>
          <w:tcPr>
            <w:tcW w:w="2410" w:type="dxa"/>
          </w:tcPr>
          <w:p w:rsidR="004E7004" w:rsidRPr="003C4E64" w:rsidRDefault="004E7004" w:rsidP="00404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4E7004" w:rsidRDefault="004E7004" w:rsidP="00404D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 xml:space="preserve">азграничение государственной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C4E64">
              <w:rPr>
                <w:rFonts w:ascii="Times New Roman" w:hAnsi="Times New Roman"/>
                <w:sz w:val="28"/>
                <w:szCs w:val="28"/>
              </w:rPr>
              <w:t>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  <w:p w:rsidR="004E7004" w:rsidRDefault="004E7004" w:rsidP="004E70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1F4108" w:rsidRPr="003C4E64" w:rsidTr="00404D2B">
        <w:trPr>
          <w:cantSplit/>
          <w:trHeight w:val="20"/>
        </w:trPr>
        <w:tc>
          <w:tcPr>
            <w:tcW w:w="2410" w:type="dxa"/>
          </w:tcPr>
          <w:p w:rsidR="001F4108" w:rsidRPr="003C4E64" w:rsidRDefault="001F4108" w:rsidP="00404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1F4108" w:rsidRDefault="001F4108" w:rsidP="001F41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</w:t>
            </w:r>
            <w:r w:rsidR="00571C57">
              <w:rPr>
                <w:rFonts w:ascii="Times New Roman" w:eastAsia="Times New Roman" w:hAnsi="Times New Roman"/>
                <w:sz w:val="28"/>
                <w:szCs w:val="28"/>
              </w:rPr>
              <w:t>(межевание) земельных участков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1F4108" w:rsidRDefault="001F4108" w:rsidP="001F41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1F4108" w:rsidRPr="00605009" w:rsidRDefault="001F4108" w:rsidP="001F41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1F4108" w:rsidRDefault="001F4108" w:rsidP="001F4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емки  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605009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901688" w:rsidRPr="00605009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населенных пунктов района</w:t>
            </w:r>
          </w:p>
          <w:p w:rsidR="00901688" w:rsidRDefault="00901688" w:rsidP="0040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901688" w:rsidRDefault="00901688" w:rsidP="00404D2B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в муниципальной собственности, земельных участков</w:t>
            </w:r>
            <w:r w:rsidR="001F4108">
              <w:rPr>
                <w:rFonts w:ascii="Times New Roman" w:hAnsi="Times New Roman"/>
                <w:sz w:val="28"/>
                <w:szCs w:val="28"/>
              </w:rPr>
              <w:t>,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901688" w:rsidRPr="00605009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901688" w:rsidRPr="00605009" w:rsidRDefault="00901688" w:rsidP="00404D2B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3C4E64" w:rsidRDefault="00901688" w:rsidP="00404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901688" w:rsidRPr="003C4E64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901688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Pr="001767F4">
              <w:rPr>
                <w:rFonts w:ascii="Times New Roman" w:eastAsia="Times New Roman" w:hAnsi="Times New Roman"/>
                <w:sz w:val="28"/>
                <w:szCs w:val="28"/>
              </w:rPr>
              <w:t>784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901688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901688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901688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108 человек)</w:t>
            </w:r>
          </w:p>
          <w:p w:rsidR="00901688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901688" w:rsidRPr="00984EA9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145 до 1 066 га)</w:t>
            </w:r>
          </w:p>
          <w:p w:rsidR="00901688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901688" w:rsidRPr="00984EA9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 единиц)</w:t>
            </w:r>
          </w:p>
          <w:p w:rsidR="00901688" w:rsidRPr="003C4E64" w:rsidRDefault="00901688" w:rsidP="00404D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9 единиц)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3C4E64" w:rsidRDefault="00901688" w:rsidP="00404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01688" w:rsidRPr="003C4E64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901688" w:rsidRPr="003C4E64" w:rsidRDefault="00901688" w:rsidP="00404D2B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901688" w:rsidRPr="003C4E64" w:rsidTr="00404D2B">
        <w:trPr>
          <w:cantSplit/>
          <w:trHeight w:val="20"/>
        </w:trPr>
        <w:tc>
          <w:tcPr>
            <w:tcW w:w="2410" w:type="dxa"/>
          </w:tcPr>
          <w:p w:rsidR="00901688" w:rsidRPr="003C4E64" w:rsidRDefault="00901688" w:rsidP="00404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901688" w:rsidRPr="003C4E64" w:rsidRDefault="00901688" w:rsidP="00404D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901688" w:rsidRDefault="00901688" w:rsidP="00404D2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10 599,8 тыс. рублей (бюджет района), в том числе:</w:t>
            </w:r>
          </w:p>
          <w:p w:rsidR="00901688" w:rsidRDefault="00901688" w:rsidP="00404D2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901688" w:rsidRDefault="00901688" w:rsidP="00404D2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2 525,0 тыс. рублей;</w:t>
            </w:r>
          </w:p>
          <w:p w:rsidR="00901688" w:rsidRDefault="00901688" w:rsidP="00404D2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1 298,9 тыс. рублей;</w:t>
            </w:r>
          </w:p>
          <w:p w:rsidR="00901688" w:rsidRDefault="00901688" w:rsidP="00404D2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1 555,1 тыс. рублей;</w:t>
            </w:r>
          </w:p>
          <w:p w:rsidR="00901688" w:rsidRDefault="00901688" w:rsidP="0040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901688" w:rsidRPr="00985AC6" w:rsidRDefault="00901688" w:rsidP="00404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108"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901688" w:rsidRPr="0085065F" w:rsidRDefault="00901688" w:rsidP="00901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688" w:rsidRPr="00E02961" w:rsidRDefault="00901688" w:rsidP="0090168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901688" w:rsidRPr="00A35A7C" w:rsidRDefault="00901688" w:rsidP="0090168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1688" w:rsidRPr="00255E6E" w:rsidRDefault="00901688" w:rsidP="009016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 xml:space="preserve">а по решению экономических и социальных задач, укреплению финансовой системы, </w:t>
      </w:r>
      <w:r w:rsidRPr="00D17FC9">
        <w:rPr>
          <w:rFonts w:ascii="Times New Roman" w:hAnsi="Times New Roman"/>
          <w:sz w:val="28"/>
          <w:szCs w:val="28"/>
        </w:rPr>
        <w:lastRenderedPageBreak/>
        <w:t>развитию эффективной конкурентной экономики, обеспечивающей повышение уровня и качества жизни населения района.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901688" w:rsidRDefault="00901688" w:rsidP="009016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901688" w:rsidRPr="00255E6E" w:rsidRDefault="00901688" w:rsidP="009016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901688" w:rsidRDefault="00901688" w:rsidP="009016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           в оборот и предоставлено гражданам и юридическим лицам на правах аренды, собственности, постоянного (бессрочного) пользования                 </w:t>
      </w:r>
      <w:r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901688" w:rsidRPr="00ED0AD5" w:rsidRDefault="00901688" w:rsidP="009016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382 земельных участках общей площадью </w:t>
      </w:r>
      <w:r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901688" w:rsidRPr="00ED0AD5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901688" w:rsidRPr="00ED0AD5" w:rsidRDefault="00901688" w:rsidP="0090168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                           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901688" w:rsidRPr="00ED0AD5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1 365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>
        <w:rPr>
          <w:rFonts w:ascii="Times New Roman" w:hAnsi="Times New Roman"/>
          <w:sz w:val="28"/>
          <w:szCs w:val="28"/>
        </w:rPr>
        <w:t xml:space="preserve"> 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901688" w:rsidRPr="00D17FC9" w:rsidRDefault="00901688" w:rsidP="009016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является организационной основой реализации </w:t>
      </w:r>
      <w:proofErr w:type="gramStart"/>
      <w:r w:rsidRPr="00D17FC9">
        <w:rPr>
          <w:rFonts w:ascii="Times New Roman" w:hAnsi="Times New Roman"/>
          <w:sz w:val="28"/>
          <w:szCs w:val="28"/>
        </w:rPr>
        <w:t>в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FC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районе  тенденции развития земельных отношений и обеспечения эффективного управления земельными ресурсами.</w:t>
      </w:r>
    </w:p>
    <w:p w:rsidR="00901688" w:rsidRDefault="00901688" w:rsidP="009016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</w:t>
      </w:r>
      <w:r w:rsidR="00571C57">
        <w:rPr>
          <w:rFonts w:ascii="Times New Roman" w:hAnsi="Times New Roman"/>
          <w:sz w:val="28"/>
          <w:szCs w:val="28"/>
        </w:rPr>
        <w:br/>
      </w:r>
      <w:r w:rsidRPr="00D17FC9">
        <w:rPr>
          <w:rFonts w:ascii="Times New Roman" w:hAnsi="Times New Roman"/>
          <w:sz w:val="28"/>
          <w:szCs w:val="28"/>
        </w:rPr>
        <w:t xml:space="preserve">о земельных участках и объектах недвижимости, а также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901688" w:rsidRDefault="00901688" w:rsidP="009016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1688" w:rsidRDefault="00901688" w:rsidP="00571C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Стимулирование инвестиционной и инновационной </w:t>
      </w:r>
      <w:r w:rsidR="004E7004">
        <w:rPr>
          <w:rFonts w:ascii="Times New Roman" w:hAnsi="Times New Roman"/>
          <w:sz w:val="28"/>
          <w:szCs w:val="28"/>
        </w:rPr>
        <w:t xml:space="preserve">                     </w:t>
      </w:r>
      <w:r w:rsidR="00404D2B">
        <w:rPr>
          <w:rFonts w:ascii="Times New Roman" w:hAnsi="Times New Roman"/>
          <w:sz w:val="28"/>
          <w:szCs w:val="28"/>
        </w:rPr>
        <w:t>деятельности,</w:t>
      </w:r>
      <w:r w:rsidR="004E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конкуренции и негосударственного сектора эко</w:t>
      </w:r>
      <w:r w:rsidR="004E7004">
        <w:rPr>
          <w:rFonts w:ascii="Times New Roman" w:hAnsi="Times New Roman"/>
          <w:sz w:val="28"/>
          <w:szCs w:val="28"/>
        </w:rPr>
        <w:t>номики</w:t>
      </w:r>
    </w:p>
    <w:p w:rsidR="00901688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88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901688" w:rsidRPr="00EF65F3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</w:t>
      </w:r>
      <w:r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01688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01688" w:rsidRPr="000A7686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соответствии с Фе</w:t>
      </w:r>
      <w:r w:rsidR="00404D2B">
        <w:rPr>
          <w:rFonts w:ascii="Times New Roman" w:hAnsi="Times New Roman"/>
          <w:sz w:val="28"/>
          <w:szCs w:val="28"/>
        </w:rPr>
        <w:t xml:space="preserve">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 w:rsidR="00404D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686">
        <w:rPr>
          <w:rFonts w:ascii="Times New Roman" w:hAnsi="Times New Roman"/>
          <w:sz w:val="28"/>
          <w:szCs w:val="28"/>
        </w:rPr>
        <w:t>в</w:t>
      </w:r>
      <w:proofErr w:type="gramEnd"/>
      <w:r w:rsidRPr="000A7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700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4E7004">
        <w:rPr>
          <w:rFonts w:ascii="Times New Roman" w:hAnsi="Times New Roman"/>
          <w:sz w:val="28"/>
          <w:szCs w:val="28"/>
        </w:rPr>
        <w:t xml:space="preserve"> районе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Pr="00690BF3">
        <w:rPr>
          <w:rFonts w:ascii="Times New Roman" w:hAnsi="Times New Roman"/>
          <w:sz w:val="28"/>
          <w:szCs w:val="28"/>
        </w:rPr>
        <w:t>поддержка субъект</w:t>
      </w:r>
      <w:r>
        <w:rPr>
          <w:rFonts w:ascii="Times New Roman" w:hAnsi="Times New Roman"/>
          <w:sz w:val="28"/>
          <w:szCs w:val="28"/>
        </w:rPr>
        <w:t>ам</w:t>
      </w:r>
      <w:r w:rsidRPr="00690BF3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предпринимательства, в том числе и в сфере земельных отношений.</w:t>
      </w:r>
    </w:p>
    <w:p w:rsidR="00901688" w:rsidRPr="0055263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404D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404D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(утв. </w:t>
      </w:r>
      <w:r w:rsidR="00404D2B">
        <w:rPr>
          <w:rFonts w:ascii="Times New Roman" w:hAnsi="Times New Roman"/>
          <w:sz w:val="28"/>
          <w:szCs w:val="28"/>
        </w:rPr>
        <w:t xml:space="preserve">решением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(Ксп), применяемого в расчете размера арендной платы при передаче в аренду субъектам малого и среднего предпринимательства земельных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552639">
        <w:rPr>
          <w:rFonts w:ascii="Times New Roman" w:hAnsi="Times New Roman"/>
          <w:sz w:val="28"/>
          <w:szCs w:val="28"/>
        </w:rPr>
        <w:t xml:space="preserve">уменьшения размера </w:t>
      </w:r>
      <w:r w:rsidRPr="00552639">
        <w:rPr>
          <w:rFonts w:ascii="Times New Roman" w:hAnsi="Times New Roman"/>
          <w:sz w:val="28"/>
          <w:szCs w:val="28"/>
        </w:rPr>
        <w:lastRenderedPageBreak/>
        <w:t xml:space="preserve">коэффициента </w:t>
      </w:r>
      <w:r>
        <w:rPr>
          <w:rFonts w:ascii="Times New Roman" w:hAnsi="Times New Roman"/>
          <w:sz w:val="28"/>
          <w:szCs w:val="28"/>
        </w:rPr>
        <w:t xml:space="preserve">с 0,8 до 0,5).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09.06.2016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404D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901688" w:rsidRPr="007A21F4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>Указанная мера</w:t>
      </w:r>
      <w:r w:rsidR="00404D2B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7A21F4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для развития малого и среднего предпринимательства </w:t>
      </w:r>
      <w:r w:rsidR="00404D2B">
        <w:rPr>
          <w:rFonts w:ascii="Times New Roman" w:hAnsi="Times New Roman"/>
          <w:sz w:val="28"/>
          <w:szCs w:val="28"/>
        </w:rPr>
        <w:t xml:space="preserve">на территории </w:t>
      </w:r>
      <w:r w:rsidRPr="007A21F4">
        <w:rPr>
          <w:rFonts w:ascii="Times New Roman" w:hAnsi="Times New Roman"/>
          <w:sz w:val="28"/>
          <w:szCs w:val="28"/>
        </w:rPr>
        <w:t xml:space="preserve">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901688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901688" w:rsidRPr="00EF65F3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Pr="00EF6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Pr="00EF65F3">
        <w:rPr>
          <w:rFonts w:ascii="Times New Roman" w:hAnsi="Times New Roman"/>
          <w:sz w:val="28"/>
          <w:szCs w:val="28"/>
        </w:rPr>
        <w:t>.</w:t>
      </w:r>
    </w:p>
    <w:p w:rsidR="00901688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901688" w:rsidRPr="007D235F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 xml:space="preserve">рограммы способствует развитию конкуренции в сфере управления земельными ресурсами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901688" w:rsidRPr="007D235F" w:rsidRDefault="00901688" w:rsidP="00901688">
      <w:pPr>
        <w:pStyle w:val="Default"/>
        <w:ind w:firstLine="720"/>
        <w:jc w:val="both"/>
      </w:pPr>
    </w:p>
    <w:p w:rsidR="00901688" w:rsidRPr="00E02961" w:rsidRDefault="00901688" w:rsidP="0090168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901688" w:rsidRPr="00605009" w:rsidRDefault="00901688" w:rsidP="0090168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1688" w:rsidRDefault="00901688" w:rsidP="00901688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01688" w:rsidRDefault="004E2E59" w:rsidP="00901688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901688" w:rsidRPr="00CA5E50">
          <w:rPr>
            <w:sz w:val="28"/>
            <w:szCs w:val="28"/>
          </w:rPr>
          <w:t>Концепция</w:t>
        </w:r>
      </w:hyperlink>
      <w:r w:rsidR="00901688" w:rsidRPr="00CA5E50">
        <w:rPr>
          <w:sz w:val="28"/>
          <w:szCs w:val="28"/>
        </w:rPr>
        <w:t xml:space="preserve"> </w:t>
      </w:r>
      <w:r w:rsidR="00901688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</w:t>
      </w:r>
      <w:proofErr w:type="gramStart"/>
      <w:r w:rsidR="00901688">
        <w:rPr>
          <w:sz w:val="28"/>
          <w:szCs w:val="28"/>
        </w:rPr>
        <w:t>утвержденная</w:t>
      </w:r>
      <w:proofErr w:type="gramEnd"/>
      <w:r w:rsidR="00901688">
        <w:rPr>
          <w:sz w:val="28"/>
          <w:szCs w:val="28"/>
        </w:rPr>
        <w:t xml:space="preserve"> распоряжением Правительства Российской Федерации от 17.11.2008 </w:t>
      </w:r>
      <w:r w:rsidR="00404D2B">
        <w:rPr>
          <w:sz w:val="28"/>
          <w:szCs w:val="28"/>
        </w:rPr>
        <w:br/>
      </w:r>
      <w:r w:rsidR="00901688">
        <w:rPr>
          <w:sz w:val="28"/>
          <w:szCs w:val="28"/>
        </w:rPr>
        <w:t>№ 1662-р;</w:t>
      </w:r>
    </w:p>
    <w:p w:rsidR="00901688" w:rsidRPr="001135AE" w:rsidRDefault="00404D2B" w:rsidP="0090168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688" w:rsidRPr="001135AE">
        <w:rPr>
          <w:sz w:val="28"/>
          <w:szCs w:val="28"/>
        </w:rPr>
        <w:t xml:space="preserve">остановление Правительства </w:t>
      </w:r>
      <w:r w:rsidR="00901688" w:rsidRPr="007E49CF">
        <w:rPr>
          <w:sz w:val="28"/>
          <w:szCs w:val="28"/>
        </w:rPr>
        <w:t>Российской Федерации</w:t>
      </w:r>
      <w:r w:rsidR="00901688" w:rsidRPr="001135AE">
        <w:rPr>
          <w:sz w:val="28"/>
          <w:szCs w:val="28"/>
        </w:rPr>
        <w:t xml:space="preserve"> от 10.10.2013 </w:t>
      </w:r>
      <w:r w:rsidR="00901688">
        <w:rPr>
          <w:sz w:val="28"/>
          <w:szCs w:val="28"/>
        </w:rPr>
        <w:t>№</w:t>
      </w:r>
      <w:r w:rsidR="00901688" w:rsidRPr="001135AE">
        <w:rPr>
          <w:sz w:val="28"/>
          <w:szCs w:val="28"/>
        </w:rPr>
        <w:t xml:space="preserve"> 903</w:t>
      </w:r>
      <w:r w:rsidR="00901688">
        <w:rPr>
          <w:sz w:val="28"/>
          <w:szCs w:val="28"/>
        </w:rPr>
        <w:t xml:space="preserve"> </w:t>
      </w:r>
      <w:r w:rsidR="00901688" w:rsidRPr="001135AE">
        <w:rPr>
          <w:sz w:val="28"/>
          <w:szCs w:val="28"/>
        </w:rPr>
        <w:t>(ред. от 25.05.2016)</w:t>
      </w:r>
      <w:r w:rsidR="00901688">
        <w:rPr>
          <w:sz w:val="28"/>
          <w:szCs w:val="28"/>
        </w:rPr>
        <w:t xml:space="preserve"> «</w:t>
      </w:r>
      <w:r w:rsidR="00901688" w:rsidRPr="001135AE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="00901688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901688" w:rsidRPr="001135AE">
        <w:rPr>
          <w:sz w:val="28"/>
          <w:szCs w:val="28"/>
        </w:rPr>
        <w:t xml:space="preserve"> 2019 годы)</w:t>
      </w:r>
      <w:r>
        <w:rPr>
          <w:sz w:val="28"/>
          <w:szCs w:val="28"/>
        </w:rPr>
        <w:t>»;</w:t>
      </w:r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7E49CF">
        <w:rPr>
          <w:rFonts w:ascii="Times New Roman" w:hAnsi="Times New Roman"/>
          <w:sz w:val="28"/>
          <w:szCs w:val="28"/>
        </w:rPr>
        <w:lastRenderedPageBreak/>
        <w:t>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901688" w:rsidRPr="007E49CF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Ханты-Мансийского района до 2020 года и на период до 2030 года, утвержденная </w:t>
      </w:r>
      <w:r w:rsidR="00404D2B">
        <w:rPr>
          <w:rFonts w:ascii="Times New Roman" w:hAnsi="Times New Roman"/>
          <w:sz w:val="28"/>
          <w:szCs w:val="28"/>
        </w:rPr>
        <w:t>п</w:t>
      </w:r>
      <w:r w:rsidRPr="007E49CF">
        <w:rPr>
          <w:rFonts w:ascii="Times New Roman" w:hAnsi="Times New Roman"/>
          <w:sz w:val="28"/>
          <w:szCs w:val="28"/>
        </w:rPr>
        <w:t>остановлением</w:t>
      </w:r>
      <w:hyperlink r:id="rId12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901688" w:rsidRPr="00CA5E50" w:rsidRDefault="00901688" w:rsidP="00901688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  <w:proofErr w:type="gramEnd"/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</w:t>
      </w:r>
      <w:r w:rsidR="00404D2B">
        <w:rPr>
          <w:rFonts w:ascii="Times New Roman" w:hAnsi="Times New Roman"/>
          <w:sz w:val="28"/>
          <w:szCs w:val="28"/>
        </w:rPr>
        <w:t>тем решения поставленных задач 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06.102016 №</w:t>
      </w:r>
      <w:r w:rsidR="00404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404D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404D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Российской Федерации».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</w:t>
      </w:r>
      <w:r w:rsidR="00404D2B">
        <w:rPr>
          <w:rFonts w:ascii="Times New Roman" w:hAnsi="Times New Roman"/>
          <w:sz w:val="28"/>
          <w:szCs w:val="28"/>
        </w:rPr>
        <w:t>вания на мероприятие П</w:t>
      </w:r>
      <w:r>
        <w:rPr>
          <w:rFonts w:ascii="Times New Roman" w:hAnsi="Times New Roman"/>
          <w:sz w:val="28"/>
          <w:szCs w:val="28"/>
        </w:rPr>
        <w:t>рограммы «</w:t>
      </w:r>
      <w:r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Pr="00650780">
        <w:rPr>
          <w:rFonts w:ascii="Times New Roman" w:hAnsi="Times New Roman"/>
          <w:sz w:val="28"/>
          <w:szCs w:val="28"/>
        </w:rPr>
        <w:t xml:space="preserve">земельных участков, государственная </w:t>
      </w:r>
      <w:r w:rsidRPr="00650780">
        <w:rPr>
          <w:rFonts w:ascii="Times New Roman" w:hAnsi="Times New Roman"/>
          <w:sz w:val="28"/>
          <w:szCs w:val="28"/>
        </w:rPr>
        <w:lastRenderedPageBreak/>
        <w:t>собственн</w:t>
      </w:r>
      <w:r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 xml:space="preserve">, полученной </w:t>
      </w:r>
      <w:r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>
        <w:rPr>
          <w:rFonts w:ascii="Times New Roman" w:hAnsi="Times New Roman"/>
          <w:sz w:val="28"/>
          <w:szCs w:val="28"/>
        </w:rPr>
        <w:t xml:space="preserve"> от 05.04.2013 № 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50780">
        <w:rPr>
          <w:rFonts w:ascii="Times New Roman" w:hAnsi="Times New Roman"/>
          <w:sz w:val="28"/>
          <w:szCs w:val="28"/>
        </w:rPr>
        <w:t>от 15 до 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за единицу</w:t>
      </w:r>
      <w:r w:rsidRPr="00650780">
        <w:rPr>
          <w:rFonts w:ascii="Times New Roman" w:hAnsi="Times New Roman"/>
          <w:sz w:val="28"/>
          <w:szCs w:val="28"/>
        </w:rPr>
        <w:t>).</w:t>
      </w:r>
    </w:p>
    <w:p w:rsidR="00901688" w:rsidRPr="00650780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4E7004">
        <w:rPr>
          <w:rFonts w:ascii="Times New Roman" w:hAnsi="Times New Roman"/>
          <w:sz w:val="28"/>
          <w:szCs w:val="28"/>
        </w:rPr>
        <w:t>вания на мероприятие П</w:t>
      </w:r>
      <w:r>
        <w:rPr>
          <w:rFonts w:ascii="Times New Roman" w:hAnsi="Times New Roman"/>
          <w:sz w:val="28"/>
          <w:szCs w:val="28"/>
        </w:rPr>
        <w:t>рограммы «</w:t>
      </w:r>
      <w:r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0780">
        <w:rPr>
          <w:rFonts w:ascii="Times New Roman" w:hAnsi="Times New Roman"/>
          <w:sz w:val="28"/>
          <w:szCs w:val="28"/>
        </w:rPr>
        <w:t>не разгра</w:t>
      </w:r>
      <w:r>
        <w:rPr>
          <w:rFonts w:ascii="Times New Roman" w:hAnsi="Times New Roman"/>
          <w:sz w:val="28"/>
          <w:szCs w:val="28"/>
        </w:rPr>
        <w:t>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>
        <w:rPr>
          <w:rFonts w:ascii="Times New Roman" w:hAnsi="Times New Roman"/>
          <w:sz w:val="28"/>
          <w:szCs w:val="28"/>
        </w:rPr>
        <w:t>го закона                 от 05.04.2013 № 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(от 9 до 10 тыс. рублей</w:t>
      </w:r>
      <w:r w:rsidRPr="004C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единицу</w:t>
      </w:r>
      <w:r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1688" w:rsidRPr="00650780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>
        <w:rPr>
          <w:rFonts w:ascii="Times New Roman" w:hAnsi="Times New Roman"/>
          <w:sz w:val="28"/>
          <w:szCs w:val="28"/>
        </w:rPr>
        <w:t>ка).</w:t>
      </w:r>
      <w:r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</w:t>
      </w:r>
      <w:r w:rsidR="00404D2B">
        <w:rPr>
          <w:rFonts w:ascii="Times New Roman" w:hAnsi="Times New Roman"/>
          <w:sz w:val="28"/>
          <w:szCs w:val="28"/>
        </w:rPr>
        <w:t>вания на мероприятие П</w:t>
      </w:r>
      <w:r w:rsidRPr="00650780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«</w:t>
      </w:r>
      <w:r w:rsidRPr="00605009">
        <w:rPr>
          <w:rFonts w:ascii="Times New Roman" w:hAnsi="Times New Roman"/>
          <w:sz w:val="28"/>
          <w:szCs w:val="28"/>
        </w:rPr>
        <w:t>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0780">
        <w:rPr>
          <w:rFonts w:ascii="Times New Roman" w:hAnsi="Times New Roman"/>
          <w:sz w:val="28"/>
          <w:szCs w:val="28"/>
        </w:rPr>
        <w:t>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 44-ФЗ «</w:t>
      </w:r>
      <w:r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нужд» (</w:t>
      </w:r>
      <w:r w:rsidRPr="006507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0,9</w:t>
      </w:r>
      <w:r w:rsidRPr="0065078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6507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за единицу площади</w:t>
      </w:r>
      <w:r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1688" w:rsidRPr="00650780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0780">
        <w:rPr>
          <w:rFonts w:ascii="Times New Roman" w:hAnsi="Times New Roman"/>
          <w:sz w:val="28"/>
          <w:szCs w:val="28"/>
        </w:rPr>
        <w:t>из годовых объемов</w:t>
      </w:r>
      <w:r w:rsidR="00404D2B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Pr="00650780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«</w:t>
      </w:r>
      <w:r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0780">
        <w:rPr>
          <w:rFonts w:ascii="Times New Roman" w:hAnsi="Times New Roman"/>
          <w:sz w:val="28"/>
          <w:szCs w:val="28"/>
        </w:rPr>
        <w:t>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 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нужд» (</w:t>
      </w:r>
      <w:r w:rsidRPr="00650780">
        <w:rPr>
          <w:rFonts w:ascii="Times New Roman" w:hAnsi="Times New Roman"/>
          <w:sz w:val="28"/>
          <w:szCs w:val="28"/>
        </w:rPr>
        <w:t xml:space="preserve">от 3 до </w:t>
      </w:r>
      <w:r>
        <w:rPr>
          <w:rFonts w:ascii="Times New Roman" w:hAnsi="Times New Roman"/>
          <w:sz w:val="28"/>
          <w:szCs w:val="28"/>
        </w:rPr>
        <w:t>5</w:t>
      </w:r>
      <w:r w:rsidRPr="0065078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C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единицу</w:t>
      </w:r>
      <w:r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1688" w:rsidRPr="00650780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404D2B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</w:t>
      </w:r>
      <w:r w:rsidR="00404D2B">
        <w:rPr>
          <w:rFonts w:ascii="Times New Roman" w:hAnsi="Times New Roman"/>
          <w:sz w:val="28"/>
          <w:szCs w:val="28"/>
        </w:rPr>
        <w:t xml:space="preserve">дика наблюдения показателей </w:t>
      </w:r>
      <w:r w:rsidRPr="00650780">
        <w:rPr>
          <w:rFonts w:ascii="Times New Roman" w:hAnsi="Times New Roman"/>
          <w:sz w:val="28"/>
          <w:szCs w:val="28"/>
        </w:rPr>
        <w:t xml:space="preserve">определяется исходя из расчетов по средней цене работ </w:t>
      </w:r>
      <w:r w:rsidRPr="00650780">
        <w:rPr>
          <w:rFonts w:ascii="Times New Roman" w:hAnsi="Times New Roman"/>
          <w:sz w:val="28"/>
          <w:szCs w:val="28"/>
        </w:rPr>
        <w:lastRenderedPageBreak/>
        <w:t xml:space="preserve">(услуг) и годовых объемов финансирования по мероприятиям, ведомственная статистика; источник </w:t>
      </w:r>
      <w:r w:rsidR="00404D2B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</w:t>
      </w:r>
      <w:r w:rsidR="00404D2B">
        <w:rPr>
          <w:rFonts w:ascii="Times New Roman" w:hAnsi="Times New Roman"/>
          <w:sz w:val="28"/>
          <w:szCs w:val="28"/>
        </w:rPr>
        <w:t>й.</w:t>
      </w:r>
    </w:p>
    <w:p w:rsidR="00404D2B" w:rsidRDefault="00404D2B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FF9">
        <w:rPr>
          <w:rFonts w:ascii="Times New Roman" w:hAnsi="Times New Roman"/>
          <w:sz w:val="28"/>
          <w:szCs w:val="28"/>
        </w:rPr>
        <w:t>позволит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3FF9">
        <w:rPr>
          <w:rFonts w:ascii="Times New Roman" w:hAnsi="Times New Roman"/>
          <w:sz w:val="28"/>
          <w:szCs w:val="28"/>
        </w:rPr>
        <w:t xml:space="preserve"> создать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3FF9">
        <w:rPr>
          <w:rFonts w:ascii="Times New Roman" w:hAnsi="Times New Roman"/>
          <w:sz w:val="28"/>
          <w:szCs w:val="28"/>
        </w:rPr>
        <w:t xml:space="preserve">эффективную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3FF9">
        <w:rPr>
          <w:rFonts w:ascii="Times New Roman" w:hAnsi="Times New Roman"/>
          <w:sz w:val="28"/>
          <w:szCs w:val="28"/>
        </w:rPr>
        <w:t>систему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</w:t>
      </w:r>
      <w:r w:rsidR="00404D2B">
        <w:rPr>
          <w:rFonts w:ascii="Times New Roman" w:hAnsi="Times New Roman"/>
          <w:sz w:val="28"/>
          <w:szCs w:val="28"/>
        </w:rPr>
        <w:t>формационную систему 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901688" w:rsidRPr="00056F55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688" w:rsidRPr="00966105" w:rsidRDefault="00901688" w:rsidP="00901688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</w:t>
      </w:r>
      <w:r w:rsidR="00404D2B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966105">
        <w:rPr>
          <w:rFonts w:ascii="Times New Roman" w:hAnsi="Times New Roman"/>
          <w:sz w:val="28"/>
          <w:szCs w:val="28"/>
        </w:rPr>
        <w:t>рограммы</w:t>
      </w:r>
    </w:p>
    <w:p w:rsidR="00901688" w:rsidRPr="00056F55" w:rsidRDefault="00901688" w:rsidP="0090168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901688" w:rsidRPr="00605009" w:rsidRDefault="00901688" w:rsidP="009016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и решения поставленных </w:t>
      </w:r>
      <w:r w:rsidR="00404D2B">
        <w:rPr>
          <w:rFonts w:ascii="Times New Roman" w:hAnsi="Times New Roman"/>
          <w:sz w:val="28"/>
          <w:szCs w:val="28"/>
        </w:rPr>
        <w:t>задач в 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           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901688" w:rsidRPr="00605009" w:rsidRDefault="00901688" w:rsidP="009016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901688" w:rsidRDefault="00901688" w:rsidP="00901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lastRenderedPageBreak/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документы на которые                  не оформлены</w:t>
      </w:r>
      <w:r w:rsidR="004E7004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>
        <w:rPr>
          <w:rFonts w:ascii="Times New Roman" w:hAnsi="Times New Roman"/>
          <w:sz w:val="28"/>
          <w:szCs w:val="28"/>
        </w:rPr>
        <w:t xml:space="preserve">едеральных законов 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              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901688" w:rsidRPr="00D85A0E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901688" w:rsidRPr="00EB6646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901688" w:rsidRDefault="00901688" w:rsidP="009016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</w:t>
      </w:r>
      <w:r w:rsidRPr="00605009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необходима для их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571C57" w:rsidRPr="00605009" w:rsidRDefault="00571C57" w:rsidP="009016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</w:t>
      </w:r>
      <w:r w:rsidR="00167B96">
        <w:rPr>
          <w:rFonts w:ascii="Times New Roman" w:hAnsi="Times New Roman"/>
          <w:sz w:val="28"/>
          <w:szCs w:val="28"/>
        </w:rPr>
        <w:t xml:space="preserve">     </w:t>
      </w:r>
      <w:r w:rsidRPr="00605009">
        <w:rPr>
          <w:rFonts w:ascii="Times New Roman" w:hAnsi="Times New Roman"/>
          <w:sz w:val="28"/>
          <w:szCs w:val="28"/>
        </w:rPr>
        <w:t xml:space="preserve">программного </w:t>
      </w:r>
      <w:r w:rsidR="00167B96">
        <w:rPr>
          <w:rFonts w:ascii="Times New Roman" w:hAnsi="Times New Roman"/>
          <w:sz w:val="28"/>
          <w:szCs w:val="28"/>
        </w:rPr>
        <w:t xml:space="preserve">     </w:t>
      </w:r>
      <w:r w:rsidRPr="00605009">
        <w:rPr>
          <w:rFonts w:ascii="Times New Roman" w:hAnsi="Times New Roman"/>
          <w:sz w:val="28"/>
          <w:szCs w:val="28"/>
        </w:rPr>
        <w:t xml:space="preserve">обеспечения </w:t>
      </w:r>
      <w:r w:rsidR="00167B96">
        <w:rPr>
          <w:rFonts w:ascii="Times New Roman" w:hAnsi="Times New Roman"/>
          <w:sz w:val="28"/>
          <w:szCs w:val="28"/>
        </w:rPr>
        <w:t xml:space="preserve">     </w:t>
      </w:r>
      <w:r w:rsidRPr="00605009">
        <w:rPr>
          <w:rFonts w:ascii="Times New Roman" w:hAnsi="Times New Roman"/>
          <w:sz w:val="28"/>
          <w:szCs w:val="28"/>
        </w:rPr>
        <w:t xml:space="preserve">ГИС </w:t>
      </w:r>
      <w:r w:rsidR="00167B96">
        <w:rPr>
          <w:rFonts w:ascii="Times New Roman" w:hAnsi="Times New Roman"/>
          <w:sz w:val="28"/>
          <w:szCs w:val="28"/>
        </w:rPr>
        <w:t xml:space="preserve">   </w:t>
      </w:r>
      <w:r w:rsidRPr="00605009">
        <w:rPr>
          <w:rFonts w:ascii="Times New Roman" w:hAnsi="Times New Roman"/>
          <w:sz w:val="28"/>
          <w:szCs w:val="28"/>
        </w:rPr>
        <w:t>Mapi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выполнения плановых мероприятий  необходимо наличие современного программного обеспечения ГИС Mapi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 xml:space="preserve">fo,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901688" w:rsidRDefault="00901688" w:rsidP="0090168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901688" w:rsidRPr="00CA48CD" w:rsidRDefault="00901688" w:rsidP="0090168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48CD">
        <w:rPr>
          <w:rFonts w:ascii="Times New Roman" w:hAnsi="Times New Roman"/>
          <w:sz w:val="28"/>
          <w:szCs w:val="28"/>
        </w:rPr>
        <w:t>. Мех</w:t>
      </w:r>
      <w:r w:rsidR="004E7004">
        <w:rPr>
          <w:rFonts w:ascii="Times New Roman" w:hAnsi="Times New Roman"/>
          <w:sz w:val="28"/>
          <w:szCs w:val="28"/>
        </w:rPr>
        <w:t>анизм реализации муниципальной п</w:t>
      </w:r>
      <w:r w:rsidRPr="00CA48CD">
        <w:rPr>
          <w:rFonts w:ascii="Times New Roman" w:hAnsi="Times New Roman"/>
          <w:sz w:val="28"/>
          <w:szCs w:val="28"/>
        </w:rPr>
        <w:t>рограммы</w:t>
      </w:r>
    </w:p>
    <w:p w:rsidR="00901688" w:rsidRPr="004841EB" w:rsidRDefault="00901688" w:rsidP="0090168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отношений.</w:t>
      </w:r>
    </w:p>
    <w:p w:rsidR="00901688" w:rsidRPr="00605009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901688" w:rsidRPr="00605009" w:rsidRDefault="00901688" w:rsidP="009016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404D2B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4E7004">
        <w:rPr>
          <w:rFonts w:ascii="Times New Roman" w:hAnsi="Times New Roman"/>
          <w:sz w:val="28"/>
          <w:szCs w:val="28"/>
        </w:rPr>
        <w:t>: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несет ответственность за своевременность исполнения программных мероприятий.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имущес</w:t>
      </w:r>
      <w:r w:rsidR="00CA16AB">
        <w:rPr>
          <w:rFonts w:ascii="Times New Roman" w:hAnsi="Times New Roman"/>
          <w:sz w:val="28"/>
          <w:szCs w:val="28"/>
        </w:rPr>
        <w:t>твенных и земельных отношений, являясь основным исполнителем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901688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            № 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901688" w:rsidRPr="00605009" w:rsidRDefault="00901688" w:rsidP="00901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                        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1688" w:rsidRPr="00D45E5F" w:rsidRDefault="00901688" w:rsidP="009016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901688" w:rsidRPr="00D45E5F" w:rsidSect="00404D2B">
          <w:headerReference w:type="default" r:id="rId13"/>
          <w:headerReference w:type="first" r:id="rId14"/>
          <w:type w:val="nextColumn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, курирующий </w:t>
      </w:r>
      <w:r w:rsidR="00CA16AB">
        <w:rPr>
          <w:rFonts w:ascii="Times New Roman" w:hAnsi="Times New Roman" w:cs="Arial"/>
          <w:sz w:val="28"/>
          <w:szCs w:val="28"/>
        </w:rPr>
        <w:t xml:space="preserve">деятельность </w:t>
      </w:r>
      <w:r w:rsidRPr="00605009">
        <w:rPr>
          <w:rFonts w:ascii="Times New Roman" w:hAnsi="Times New Roman" w:cs="Arial"/>
          <w:sz w:val="28"/>
          <w:szCs w:val="28"/>
        </w:rPr>
        <w:t>департамент</w:t>
      </w:r>
      <w:r w:rsidR="00CA16AB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901688" w:rsidRPr="00E4463A" w:rsidRDefault="00901688" w:rsidP="00901688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901688" w:rsidRPr="00D45E5F" w:rsidRDefault="00901688" w:rsidP="00901688">
      <w:pPr>
        <w:pStyle w:val="a3"/>
        <w:jc w:val="both"/>
        <w:rPr>
          <w:szCs w:val="24"/>
        </w:rPr>
      </w:pPr>
    </w:p>
    <w:p w:rsidR="00901688" w:rsidRDefault="00901688" w:rsidP="00901688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Целевые пока</w:t>
      </w:r>
      <w:r w:rsidR="00DA025E">
        <w:rPr>
          <w:rFonts w:ascii="Times New Roman" w:eastAsiaTheme="minorEastAsia" w:hAnsi="Times New Roman" w:cstheme="minorBidi"/>
          <w:sz w:val="28"/>
          <w:szCs w:val="28"/>
          <w:lang w:eastAsia="ru-RU"/>
        </w:rPr>
        <w:t>затели муниципальной П</w:t>
      </w: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рограммы </w:t>
      </w:r>
    </w:p>
    <w:p w:rsidR="00901688" w:rsidRPr="00E4463A" w:rsidRDefault="00901688" w:rsidP="0090168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4425" w:type="dxa"/>
        <w:tblLayout w:type="fixed"/>
        <w:tblLook w:val="04A0" w:firstRow="1" w:lastRow="0" w:firstColumn="1" w:lastColumn="0" w:noHBand="0" w:noVBand="1"/>
      </w:tblPr>
      <w:tblGrid>
        <w:gridCol w:w="547"/>
        <w:gridCol w:w="4239"/>
        <w:gridCol w:w="1559"/>
        <w:gridCol w:w="1276"/>
        <w:gridCol w:w="1134"/>
        <w:gridCol w:w="1276"/>
        <w:gridCol w:w="1134"/>
        <w:gridCol w:w="1134"/>
        <w:gridCol w:w="709"/>
        <w:gridCol w:w="1417"/>
      </w:tblGrid>
      <w:tr w:rsidR="00901688" w:rsidRPr="00CA48CD" w:rsidTr="00DA025E">
        <w:trPr>
          <w:trHeight w:val="70"/>
        </w:trPr>
        <w:tc>
          <w:tcPr>
            <w:tcW w:w="547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239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663" w:type="dxa"/>
            <w:gridSpan w:val="6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901688" w:rsidRPr="00CA48CD" w:rsidTr="00DA025E">
        <w:trPr>
          <w:trHeight w:val="729"/>
        </w:trPr>
        <w:tc>
          <w:tcPr>
            <w:tcW w:w="547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901688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417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1688" w:rsidRPr="00CA48CD" w:rsidTr="00DA025E">
        <w:tc>
          <w:tcPr>
            <w:tcW w:w="547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901688" w:rsidRDefault="00901688" w:rsidP="00404D2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901688" w:rsidRDefault="00901688" w:rsidP="00404D2B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901688" w:rsidRPr="00CA48CD" w:rsidRDefault="00901688" w:rsidP="00404D2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1559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901688" w:rsidRPr="001767F4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784</w:t>
            </w:r>
          </w:p>
        </w:tc>
        <w:tc>
          <w:tcPr>
            <w:tcW w:w="1134" w:type="dxa"/>
          </w:tcPr>
          <w:p w:rsidR="00901688" w:rsidRPr="001767F4" w:rsidRDefault="00901688" w:rsidP="00404D2B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784</w:t>
            </w:r>
          </w:p>
        </w:tc>
        <w:tc>
          <w:tcPr>
            <w:tcW w:w="709" w:type="dxa"/>
          </w:tcPr>
          <w:p w:rsidR="00901688" w:rsidRPr="001767F4" w:rsidRDefault="00901688" w:rsidP="00404D2B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784</w:t>
            </w:r>
          </w:p>
        </w:tc>
        <w:tc>
          <w:tcPr>
            <w:tcW w:w="1417" w:type="dxa"/>
          </w:tcPr>
          <w:p w:rsidR="00901688" w:rsidRPr="001767F4" w:rsidRDefault="00901688" w:rsidP="00404D2B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784</w:t>
            </w:r>
          </w:p>
        </w:tc>
      </w:tr>
      <w:tr w:rsidR="00901688" w:rsidRPr="00CA48CD" w:rsidTr="00DA025E">
        <w:tc>
          <w:tcPr>
            <w:tcW w:w="547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901688" w:rsidRPr="00CA48CD" w:rsidRDefault="00901688" w:rsidP="00404D2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в рамках реализации Федерального закона от 30.06.2006 </w:t>
            </w:r>
            <w:r w:rsidR="00DA025E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1559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417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901688" w:rsidRPr="00CA48CD" w:rsidTr="00DA025E">
        <w:tc>
          <w:tcPr>
            <w:tcW w:w="547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901688" w:rsidRPr="00CA48CD" w:rsidRDefault="00901688" w:rsidP="00404D2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559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417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</w:tr>
      <w:tr w:rsidR="00901688" w:rsidRPr="00CA48CD" w:rsidTr="00DA025E">
        <w:tc>
          <w:tcPr>
            <w:tcW w:w="547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901688" w:rsidRPr="00CA48CD" w:rsidRDefault="00901688" w:rsidP="00404D2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559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</w:tr>
      <w:tr w:rsidR="00901688" w:rsidRPr="00CA48CD" w:rsidTr="00DA025E">
        <w:tc>
          <w:tcPr>
            <w:tcW w:w="547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901688" w:rsidRPr="00CA48CD" w:rsidRDefault="00901688" w:rsidP="00404D2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559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</w:tcPr>
          <w:p w:rsidR="00901688" w:rsidRPr="00966105" w:rsidRDefault="00901688" w:rsidP="00404D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901688" w:rsidRDefault="00901688" w:rsidP="00901688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01688" w:rsidRPr="00E4463A" w:rsidRDefault="00901688" w:rsidP="00901688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t>Таблица 2</w:t>
      </w:r>
    </w:p>
    <w:p w:rsidR="00901688" w:rsidRPr="00E4463A" w:rsidRDefault="00901688" w:rsidP="00901688">
      <w:pPr>
        <w:pStyle w:val="a3"/>
        <w:jc w:val="both"/>
        <w:rPr>
          <w:sz w:val="28"/>
          <w:szCs w:val="28"/>
        </w:rPr>
      </w:pPr>
    </w:p>
    <w:p w:rsidR="00901688" w:rsidRPr="00E4463A" w:rsidRDefault="00901688" w:rsidP="0090168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567" w:type="dxa"/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1843"/>
        <w:gridCol w:w="1134"/>
        <w:gridCol w:w="992"/>
        <w:gridCol w:w="993"/>
        <w:gridCol w:w="992"/>
        <w:gridCol w:w="992"/>
        <w:gridCol w:w="992"/>
        <w:gridCol w:w="709"/>
        <w:gridCol w:w="709"/>
      </w:tblGrid>
      <w:tr w:rsidR="00901688" w:rsidRPr="00CA48CD" w:rsidTr="00DA025E">
        <w:trPr>
          <w:trHeight w:val="20"/>
        </w:trPr>
        <w:tc>
          <w:tcPr>
            <w:tcW w:w="1101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Номер </w:t>
            </w:r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gridSpan w:val="7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6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  <w:vMerge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110" w:type="dxa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43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8 202,5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992" w:type="dxa"/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110" w:type="dxa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901688" w:rsidRDefault="00901688" w:rsidP="00404D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901688" w:rsidRPr="00CA48CD" w:rsidRDefault="00901688" w:rsidP="00404D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43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966105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CA48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966105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1101" w:type="dxa"/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110" w:type="dxa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Mapinfo, Кадастровый офис, приборов и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отношений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977</w:t>
            </w:r>
            <w:r w:rsidRPr="00CA48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688" w:rsidRPr="00966105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1688" w:rsidRPr="00966105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  <w:vMerge w:val="restart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1688" w:rsidRPr="00991003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599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92" w:type="dxa"/>
          </w:tcPr>
          <w:p w:rsidR="00901688" w:rsidRPr="00973D41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555,1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  <w:vMerge/>
            <w:tcBorders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1688" w:rsidRPr="00991003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599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973D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555,1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1688" w:rsidRPr="00CA48CD" w:rsidTr="00DA025E">
        <w:trPr>
          <w:trHeight w:val="6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01688" w:rsidRPr="00991003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1688" w:rsidRPr="00991003" w:rsidRDefault="00901688" w:rsidP="00404D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1688" w:rsidRDefault="00901688" w:rsidP="00404D2B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92" w:type="dxa"/>
          </w:tcPr>
          <w:p w:rsidR="00901688" w:rsidRPr="00BB7D0C" w:rsidRDefault="00901688" w:rsidP="00404D2B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901688" w:rsidRDefault="00901688" w:rsidP="00404D2B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92" w:type="dxa"/>
          </w:tcPr>
          <w:p w:rsidR="00901688" w:rsidRPr="00BB7D0C" w:rsidRDefault="00901688" w:rsidP="00404D2B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01688" w:rsidRDefault="00901688" w:rsidP="00404D2B"/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1688" w:rsidRPr="00BB7D0C" w:rsidRDefault="00901688" w:rsidP="00404D2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1688" w:rsidRDefault="00901688" w:rsidP="00404D2B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92" w:type="dxa"/>
          </w:tcPr>
          <w:p w:rsidR="00901688" w:rsidRPr="00BB7D0C" w:rsidRDefault="00901688" w:rsidP="00404D2B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1688" w:rsidRPr="00CA48CD" w:rsidTr="00DA025E">
        <w:trPr>
          <w:trHeight w:val="20"/>
        </w:trPr>
        <w:tc>
          <w:tcPr>
            <w:tcW w:w="7054" w:type="dxa"/>
            <w:gridSpan w:val="3"/>
          </w:tcPr>
          <w:p w:rsidR="00901688" w:rsidRPr="00CA48CD" w:rsidRDefault="00901688" w:rsidP="00404D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01688" w:rsidRPr="00CA48CD" w:rsidRDefault="00901688" w:rsidP="00404D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901688" w:rsidRDefault="00901688" w:rsidP="00404D2B">
            <w:r w:rsidRPr="00D53896">
              <w:rPr>
                <w:rFonts w:ascii="Times New Roman" w:eastAsia="Times New Roman" w:hAnsi="Times New Roman"/>
                <w:lang w:eastAsia="ru-RU"/>
              </w:rPr>
              <w:t>10 599,8</w:t>
            </w:r>
          </w:p>
        </w:tc>
        <w:tc>
          <w:tcPr>
            <w:tcW w:w="993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992" w:type="dxa"/>
          </w:tcPr>
          <w:p w:rsidR="00901688" w:rsidRPr="00BB7D0C" w:rsidRDefault="00901688" w:rsidP="00404D2B">
            <w:pPr>
              <w:rPr>
                <w:rFonts w:ascii="Times New Roman" w:hAnsi="Times New Roman"/>
              </w:rPr>
            </w:pPr>
            <w:r w:rsidRPr="00BB7D0C">
              <w:rPr>
                <w:rFonts w:ascii="Times New Roman" w:hAnsi="Times New Roman"/>
              </w:rPr>
              <w:t>1 555,1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01688" w:rsidRPr="00CA48CD" w:rsidRDefault="00901688" w:rsidP="00404D2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01688" w:rsidRDefault="00571C57" w:rsidP="00901688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05C51" w:rsidRPr="00961BAC" w:rsidRDefault="00901688" w:rsidP="00901688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</w:t>
      </w:r>
      <w:r w:rsidR="00DA025E">
        <w:rPr>
          <w:color w:val="000000"/>
          <w:sz w:val="28"/>
          <w:szCs w:val="28"/>
          <w:shd w:val="clear" w:color="auto" w:fill="FFFFFF"/>
        </w:rPr>
        <w:t>н»</w:t>
      </w:r>
      <w:r w:rsidR="00005C51" w:rsidRPr="00961BAC">
        <w:rPr>
          <w:color w:val="000000"/>
          <w:sz w:val="28"/>
          <w:szCs w:val="28"/>
          <w:shd w:val="clear" w:color="auto" w:fill="FFFFFF"/>
        </w:rPr>
        <w:t xml:space="preserve"> и разместить на официальном сайте администрации Ханты-Мансийского района.</w:t>
      </w:r>
    </w:p>
    <w:p w:rsidR="00005C51" w:rsidRPr="00961BAC" w:rsidRDefault="001D1C41" w:rsidP="00901688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proofErr w:type="gramStart"/>
      <w:r w:rsidR="00005C51" w:rsidRPr="00961BAC">
        <w:rPr>
          <w:sz w:val="28"/>
          <w:szCs w:val="28"/>
        </w:rPr>
        <w:t>Контроль за</w:t>
      </w:r>
      <w:proofErr w:type="gramEnd"/>
      <w:r w:rsidR="00005C51" w:rsidRPr="00961BAC">
        <w:rPr>
          <w:sz w:val="28"/>
          <w:szCs w:val="28"/>
        </w:rPr>
        <w:t xml:space="preserve"> выпо</w:t>
      </w:r>
      <w:r w:rsidR="00DA025E">
        <w:rPr>
          <w:sz w:val="28"/>
          <w:szCs w:val="28"/>
        </w:rPr>
        <w:t>лнением постановления возложить</w:t>
      </w:r>
      <w:r w:rsidR="00005C51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571C57">
        <w:rPr>
          <w:sz w:val="28"/>
          <w:szCs w:val="28"/>
        </w:rPr>
        <w:t xml:space="preserve"> администрации района.</w:t>
      </w:r>
    </w:p>
    <w:p w:rsidR="00A15F87" w:rsidRDefault="00A15F87" w:rsidP="00901688">
      <w:pPr>
        <w:pStyle w:val="a3"/>
        <w:jc w:val="both"/>
        <w:rPr>
          <w:sz w:val="28"/>
          <w:szCs w:val="28"/>
        </w:rPr>
      </w:pPr>
    </w:p>
    <w:p w:rsidR="00DA025E" w:rsidRDefault="00DA025E" w:rsidP="00901688">
      <w:pPr>
        <w:pStyle w:val="a3"/>
        <w:jc w:val="both"/>
        <w:rPr>
          <w:sz w:val="28"/>
          <w:szCs w:val="28"/>
        </w:rPr>
      </w:pPr>
    </w:p>
    <w:p w:rsidR="00DA025E" w:rsidRDefault="00DA025E" w:rsidP="00901688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DA02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025E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 xml:space="preserve">Ханты-Мансийского района      </w:t>
      </w:r>
      <w:r w:rsidR="00005C51" w:rsidRPr="00961BA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ab/>
        <w:t xml:space="preserve">       </w:t>
      </w:r>
      <w:r w:rsidR="00DA025E">
        <w:rPr>
          <w:sz w:val="28"/>
          <w:szCs w:val="28"/>
        </w:rPr>
        <w:t xml:space="preserve">                                                            </w:t>
      </w:r>
      <w:r w:rsidR="00005C51" w:rsidRPr="00961B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К.Р.Минулин</w:t>
      </w:r>
    </w:p>
    <w:p w:rsidR="009618B4" w:rsidRPr="009618B4" w:rsidRDefault="009618B4" w:rsidP="00DA025E">
      <w:pPr>
        <w:jc w:val="center"/>
        <w:sectPr w:rsidR="009618B4" w:rsidRPr="009618B4" w:rsidSect="00DA025E">
          <w:headerReference w:type="default" r:id="rId15"/>
          <w:footerReference w:type="default" r:id="rId16"/>
          <w:headerReference w:type="first" r:id="rId17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984EA9" w:rsidRPr="004E13A9" w:rsidRDefault="00984EA9" w:rsidP="00875EE4">
      <w:pPr>
        <w:rPr>
          <w:lang w:eastAsia="ru-RU"/>
        </w:rPr>
      </w:pPr>
    </w:p>
    <w:sectPr w:rsidR="00984EA9" w:rsidRPr="004E13A9" w:rsidSect="00DA025E">
      <w:pgSz w:w="11905" w:h="16838" w:code="9"/>
      <w:pgMar w:top="1276" w:right="1134" w:bottom="1559" w:left="1418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04" w:rsidRDefault="00094604" w:rsidP="00B7030D">
      <w:r>
        <w:separator/>
      </w:r>
    </w:p>
  </w:endnote>
  <w:endnote w:type="continuationSeparator" w:id="0">
    <w:p w:rsidR="00094604" w:rsidRDefault="0009460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2B" w:rsidRDefault="00404D2B" w:rsidP="002E24A9">
    <w:pPr>
      <w:pStyle w:val="aa"/>
    </w:pPr>
  </w:p>
  <w:p w:rsidR="00404D2B" w:rsidRDefault="00404D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04" w:rsidRDefault="00094604" w:rsidP="00B7030D">
      <w:r>
        <w:separator/>
      </w:r>
    </w:p>
  </w:footnote>
  <w:footnote w:type="continuationSeparator" w:id="0">
    <w:p w:rsidR="00094604" w:rsidRDefault="0009460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753849"/>
      <w:docPartObj>
        <w:docPartGallery w:val="Page Numbers (Top of Page)"/>
        <w:docPartUnique/>
      </w:docPartObj>
    </w:sdtPr>
    <w:sdtEndPr/>
    <w:sdtContent>
      <w:p w:rsidR="00404D2B" w:rsidRDefault="00404D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5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04D2B" w:rsidRDefault="00404D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2B" w:rsidRDefault="00404D2B">
    <w:pPr>
      <w:pStyle w:val="a8"/>
      <w:jc w:val="center"/>
    </w:pPr>
  </w:p>
  <w:p w:rsidR="00404D2B" w:rsidRDefault="00404D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404D2B" w:rsidRDefault="00404D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E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04D2B" w:rsidRDefault="00404D2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2B" w:rsidRDefault="004E7004">
    <w:pPr>
      <w:pStyle w:val="a8"/>
      <w:jc w:val="center"/>
    </w:pPr>
    <w:r>
      <w:t>13</w:t>
    </w:r>
  </w:p>
  <w:p w:rsidR="00404D2B" w:rsidRDefault="00404D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460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67B96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108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4D2B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2E59"/>
    <w:rsid w:val="004E7004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1C57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5606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5EE4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0168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A16AB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025E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3C37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F954-92CE-4CF1-B217-E83C78DC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4495</Words>
  <Characters>25623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2017-01-26T10:58:00Z</cp:lastPrinted>
  <dcterms:created xsi:type="dcterms:W3CDTF">2017-03-23T07:56:00Z</dcterms:created>
  <dcterms:modified xsi:type="dcterms:W3CDTF">2017-03-23T07:56:00Z</dcterms:modified>
</cp:coreProperties>
</file>